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FF4" w:rsidRDefault="00106FF4" w:rsidP="00106FF4">
      <w:pPr>
        <w:jc w:val="right"/>
        <w:rPr>
          <w:b/>
          <w:bCs/>
          <w:sz w:val="28"/>
          <w:szCs w:val="28"/>
        </w:rPr>
      </w:pPr>
    </w:p>
    <w:p w:rsidR="00106FF4" w:rsidRDefault="00106FF4" w:rsidP="00106F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СОВЕТ ДЕПУТАТОВ  УСТЬЯНЦЕВСКОГО СЕЛЬСОВЕТА</w:t>
      </w:r>
    </w:p>
    <w:p w:rsidR="00106FF4" w:rsidRDefault="00106FF4" w:rsidP="00106FF4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БАРАБИНСКОГО РАЙОНА НОВОСИБИРСКОЙ ОБЛАСТИ</w:t>
      </w:r>
    </w:p>
    <w:p w:rsidR="00106FF4" w:rsidRDefault="00106FF4" w:rsidP="00106FF4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пятого созыва</w:t>
      </w:r>
    </w:p>
    <w:p w:rsidR="00106FF4" w:rsidRDefault="00106FF4" w:rsidP="00106FF4">
      <w:pPr>
        <w:jc w:val="center"/>
        <w:rPr>
          <w:b/>
          <w:bCs/>
          <w:sz w:val="28"/>
          <w:szCs w:val="28"/>
        </w:rPr>
      </w:pPr>
    </w:p>
    <w:p w:rsidR="00106FF4" w:rsidRDefault="00106FF4" w:rsidP="00106FF4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106FF4" w:rsidRDefault="00106FF4" w:rsidP="00106FF4">
      <w:pPr>
        <w:jc w:val="center"/>
        <w:rPr>
          <w:b/>
          <w:bCs/>
        </w:rPr>
      </w:pPr>
      <w:r>
        <w:rPr>
          <w:b/>
          <w:bCs/>
        </w:rPr>
        <w:t xml:space="preserve">Тридцать седьмой    сессии </w:t>
      </w:r>
    </w:p>
    <w:p w:rsidR="00106FF4" w:rsidRDefault="00106FF4" w:rsidP="00106FF4">
      <w:pPr>
        <w:jc w:val="both"/>
      </w:pPr>
      <w:r>
        <w:t>от  «22» ноября 2019г.                                                                                                № 3</w:t>
      </w:r>
    </w:p>
    <w:p w:rsidR="00106FF4" w:rsidRDefault="00106FF4" w:rsidP="00106FF4">
      <w:pPr>
        <w:jc w:val="center"/>
      </w:pPr>
      <w:r>
        <w:t>д. Устьянцево</w:t>
      </w:r>
    </w:p>
    <w:p w:rsidR="00106FF4" w:rsidRDefault="00106FF4" w:rsidP="00106FF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Об установлении ставок по налогу на имущество физических лиц на территории Устьянцевского сельсовета Барабинского района Новосибирской области на 2020 год</w:t>
      </w:r>
    </w:p>
    <w:p w:rsidR="00106FF4" w:rsidRDefault="00106FF4" w:rsidP="00106FF4">
      <w:pPr>
        <w:ind w:left="240"/>
        <w:jc w:val="center"/>
        <w:rPr>
          <w:b/>
          <w:sz w:val="22"/>
          <w:szCs w:val="22"/>
        </w:rPr>
      </w:pPr>
    </w:p>
    <w:p w:rsidR="00106FF4" w:rsidRDefault="00106FF4" w:rsidP="00106FF4">
      <w:pPr>
        <w:ind w:left="240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В соответствии с Федеральными </w:t>
      </w:r>
      <w:hyperlink r:id="rId5" w:history="1">
        <w:r>
          <w:rPr>
            <w:rStyle w:val="a3"/>
            <w:color w:val="auto"/>
            <w:sz w:val="22"/>
            <w:szCs w:val="22"/>
            <w:u w:val="none"/>
          </w:rPr>
          <w:t>законами</w:t>
        </w:r>
      </w:hyperlink>
      <w:r>
        <w:rPr>
          <w:sz w:val="22"/>
          <w:szCs w:val="22"/>
        </w:rPr>
        <w:t xml:space="preserve"> от 6 октября </w:t>
      </w:r>
      <w:smartTag w:uri="urn:schemas-microsoft-com:office:smarttags" w:element="metricconverter">
        <w:smartTagPr>
          <w:attr w:name="ProductID" w:val="2003 г"/>
        </w:smartTagPr>
        <w:r>
          <w:rPr>
            <w:sz w:val="22"/>
            <w:szCs w:val="22"/>
          </w:rPr>
          <w:t>2003 г</w:t>
        </w:r>
      </w:smartTag>
      <w:r>
        <w:rPr>
          <w:sz w:val="22"/>
          <w:szCs w:val="22"/>
        </w:rPr>
        <w:t xml:space="preserve">. № 131-ФЗ «Об общих принципах организации местного самоуправления в Российской Федерации», от 04 октября </w:t>
      </w:r>
      <w:smartTag w:uri="urn:schemas-microsoft-com:office:smarttags" w:element="metricconverter">
        <w:smartTagPr>
          <w:attr w:name="ProductID" w:val="2014 г"/>
        </w:smartTagPr>
        <w:r>
          <w:rPr>
            <w:sz w:val="22"/>
            <w:szCs w:val="22"/>
          </w:rPr>
          <w:t>2014 г</w:t>
        </w:r>
      </w:smartTag>
      <w:r>
        <w:rPr>
          <w:sz w:val="22"/>
          <w:szCs w:val="22"/>
        </w:rPr>
        <w:t>. № 284-ФЗ «</w:t>
      </w:r>
      <w:r>
        <w:rPr>
          <w:rFonts w:eastAsia="Calibri"/>
          <w:sz w:val="22"/>
          <w:szCs w:val="22"/>
          <w:lang w:eastAsia="en-US"/>
        </w:rPr>
        <w:t>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«О налогах на имущество физических лиц», главой 32 части второй</w:t>
      </w:r>
      <w:proofErr w:type="gramEnd"/>
      <w:r>
        <w:rPr>
          <w:rFonts w:eastAsia="Calibri"/>
          <w:sz w:val="22"/>
          <w:szCs w:val="22"/>
          <w:lang w:eastAsia="en-US"/>
        </w:rPr>
        <w:t xml:space="preserve"> </w:t>
      </w:r>
      <w:proofErr w:type="gramStart"/>
      <w:r>
        <w:rPr>
          <w:rFonts w:eastAsia="Calibri"/>
          <w:sz w:val="22"/>
          <w:szCs w:val="22"/>
          <w:lang w:eastAsia="en-US"/>
        </w:rPr>
        <w:t xml:space="preserve">Налогового кодекса Российской Федерации и </w:t>
      </w:r>
      <w:r>
        <w:rPr>
          <w:sz w:val="22"/>
          <w:szCs w:val="22"/>
        </w:rPr>
        <w:t xml:space="preserve">Законом Новосибирской области от 31 октября </w:t>
      </w:r>
      <w:smartTag w:uri="urn:schemas-microsoft-com:office:smarttags" w:element="metricconverter">
        <w:smartTagPr>
          <w:attr w:name="ProductID" w:val="2014 г"/>
        </w:smartTagPr>
        <w:r>
          <w:rPr>
            <w:sz w:val="22"/>
            <w:szCs w:val="22"/>
          </w:rPr>
          <w:t>2014 г</w:t>
        </w:r>
      </w:smartTag>
      <w:r>
        <w:rPr>
          <w:sz w:val="22"/>
          <w:szCs w:val="22"/>
        </w:rPr>
        <w:t xml:space="preserve">. № 478-ОЗ «Об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налогообложения», руководствуясь </w:t>
      </w:r>
      <w:hyperlink r:id="rId6" w:history="1">
        <w:r>
          <w:rPr>
            <w:rStyle w:val="a3"/>
            <w:color w:val="auto"/>
            <w:sz w:val="22"/>
            <w:szCs w:val="22"/>
            <w:u w:val="none"/>
          </w:rPr>
          <w:t>Уставом</w:t>
        </w:r>
      </w:hyperlink>
      <w:r>
        <w:rPr>
          <w:sz w:val="22"/>
          <w:szCs w:val="22"/>
        </w:rPr>
        <w:t xml:space="preserve"> Устьянцевского сельсовета Барабинского района Новосибирской области Совет депутатов Устьянцевского сельсовета Барабинского района Новосибирской области</w:t>
      </w:r>
      <w:proofErr w:type="gramEnd"/>
    </w:p>
    <w:p w:rsidR="00106FF4" w:rsidRDefault="00106FF4" w:rsidP="00106FF4">
      <w:pPr>
        <w:ind w:left="240"/>
        <w:jc w:val="both"/>
        <w:rPr>
          <w:sz w:val="22"/>
          <w:szCs w:val="22"/>
        </w:rPr>
      </w:pPr>
    </w:p>
    <w:p w:rsidR="00106FF4" w:rsidRDefault="00106FF4" w:rsidP="00106FF4">
      <w:pPr>
        <w:ind w:left="240"/>
        <w:jc w:val="both"/>
        <w:rPr>
          <w:sz w:val="22"/>
          <w:szCs w:val="22"/>
        </w:rPr>
      </w:pPr>
    </w:p>
    <w:p w:rsidR="00106FF4" w:rsidRDefault="00106FF4" w:rsidP="00106FF4">
      <w:pPr>
        <w:ind w:left="240"/>
        <w:jc w:val="both"/>
        <w:rPr>
          <w:sz w:val="22"/>
          <w:szCs w:val="22"/>
        </w:rPr>
      </w:pPr>
    </w:p>
    <w:p w:rsidR="00106FF4" w:rsidRDefault="00106FF4" w:rsidP="00106FF4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РЕШИЛ:</w:t>
      </w:r>
    </w:p>
    <w:p w:rsidR="00106FF4" w:rsidRDefault="00106FF4" w:rsidP="00106FF4">
      <w:pPr>
        <w:ind w:left="240"/>
        <w:rPr>
          <w:sz w:val="22"/>
          <w:szCs w:val="22"/>
        </w:rPr>
      </w:pPr>
    </w:p>
    <w:p w:rsidR="00106FF4" w:rsidRDefault="00106FF4" w:rsidP="00106F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Установить с первого января 2020 года на территории Устьянцевского сельсовета Барабинского района Новосибирской области налог на имущество физических лиц.</w:t>
      </w:r>
    </w:p>
    <w:p w:rsidR="00106FF4" w:rsidRDefault="00106FF4" w:rsidP="00106F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Налог на имущество физических лиц является местным налогом и уплачивается физическими лицами, обладающими правом собственности на имущество, признаваемое объектом налогообложения в соответствии со статьёй 401 Налогового кодекса Российской Федерации.</w:t>
      </w:r>
    </w:p>
    <w:p w:rsidR="00106FF4" w:rsidRDefault="00106FF4" w:rsidP="00106F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Объектами налогообложения признаются все виды имущества, определенные статьей 401 НК РФ, расположенное на территории Устьянцевского сельсовета Барабинского района Новосибирской области.</w:t>
      </w:r>
    </w:p>
    <w:p w:rsidR="00106FF4" w:rsidRDefault="00106FF4" w:rsidP="00106F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Налоговая база в отношении объектов налогообложения определяется исходя из их кадастровой стоимости, за исключением случаев предусмотренных п.2ст. 402 НК РФ.</w:t>
      </w:r>
    </w:p>
    <w:p w:rsidR="00106FF4" w:rsidRDefault="00106FF4" w:rsidP="00106FF4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Порядок определения налоговой базы исходя </w:t>
      </w:r>
      <w:proofErr w:type="gramStart"/>
      <w:r>
        <w:rPr>
          <w:sz w:val="22"/>
          <w:szCs w:val="22"/>
        </w:rPr>
        <w:t>из кадастровой стоимости объектов налогообложения по налогу на имущество физических лиц определён в соответствии со статьёй</w:t>
      </w:r>
      <w:proofErr w:type="gramEnd"/>
      <w:r>
        <w:rPr>
          <w:sz w:val="22"/>
          <w:szCs w:val="22"/>
        </w:rPr>
        <w:t xml:space="preserve"> 403 НК РФ.</w:t>
      </w:r>
    </w:p>
    <w:p w:rsidR="00106FF4" w:rsidRDefault="00106FF4" w:rsidP="00106FF4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Установить следующие налоговые ставки налога на имущество физических лиц: </w:t>
      </w:r>
    </w:p>
    <w:p w:rsidR="00106FF4" w:rsidRDefault="00106FF4" w:rsidP="00106FF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</w:p>
    <w:p w:rsidR="00106FF4" w:rsidRDefault="00106FF4" w:rsidP="00106FF4">
      <w:pPr>
        <w:jc w:val="both"/>
        <w:rPr>
          <w:sz w:val="22"/>
          <w:szCs w:val="22"/>
        </w:rPr>
      </w:pPr>
    </w:p>
    <w:p w:rsidR="00106FF4" w:rsidRDefault="00106FF4" w:rsidP="00106FF4">
      <w:pPr>
        <w:jc w:val="both"/>
        <w:rPr>
          <w:sz w:val="22"/>
          <w:szCs w:val="22"/>
        </w:rPr>
      </w:pPr>
    </w:p>
    <w:p w:rsidR="00106FF4" w:rsidRDefault="00106FF4" w:rsidP="00106FF4">
      <w:pPr>
        <w:jc w:val="both"/>
        <w:rPr>
          <w:sz w:val="22"/>
          <w:szCs w:val="22"/>
        </w:rPr>
      </w:pPr>
    </w:p>
    <w:p w:rsidR="00106FF4" w:rsidRDefault="00106FF4" w:rsidP="00106FF4">
      <w:pPr>
        <w:jc w:val="both"/>
        <w:rPr>
          <w:sz w:val="22"/>
          <w:szCs w:val="22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0"/>
        <w:gridCol w:w="6293"/>
        <w:gridCol w:w="2091"/>
      </w:tblGrid>
      <w:tr w:rsidR="00106FF4" w:rsidTr="00106FF4">
        <w:trPr>
          <w:trHeight w:val="414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</w:t>
            </w:r>
          </w:p>
          <w:p w:rsidR="00106FF4" w:rsidRDefault="00106F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№ </w:t>
            </w:r>
          </w:p>
          <w:p w:rsidR="00106FF4" w:rsidRDefault="00106FF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</w:rPr>
              <w:t>/</w:t>
            </w:r>
            <w:proofErr w:type="spellStart"/>
            <w:r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F4" w:rsidRDefault="00106FF4">
            <w:pPr>
              <w:ind w:left="780"/>
              <w:jc w:val="center"/>
              <w:rPr>
                <w:b/>
                <w:sz w:val="22"/>
                <w:szCs w:val="22"/>
              </w:rPr>
            </w:pPr>
          </w:p>
          <w:p w:rsidR="00106FF4" w:rsidRDefault="00106FF4">
            <w:pPr>
              <w:ind w:left="780"/>
              <w:jc w:val="center"/>
              <w:rPr>
                <w:b/>
                <w:sz w:val="22"/>
                <w:szCs w:val="22"/>
              </w:rPr>
            </w:pPr>
          </w:p>
          <w:p w:rsidR="00106FF4" w:rsidRDefault="00106FF4">
            <w:pPr>
              <w:ind w:left="78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Наименование объектов </w:t>
            </w:r>
            <w:proofErr w:type="spellStart"/>
            <w:r>
              <w:rPr>
                <w:b/>
                <w:sz w:val="22"/>
                <w:szCs w:val="22"/>
              </w:rPr>
              <w:t>налогооблажения</w:t>
            </w:r>
            <w:proofErr w:type="spellEnd"/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Ставка налога </w:t>
            </w:r>
            <w:proofErr w:type="gramStart"/>
            <w:r>
              <w:rPr>
                <w:b/>
                <w:sz w:val="22"/>
                <w:szCs w:val="22"/>
              </w:rPr>
              <w:t>в</w:t>
            </w:r>
            <w:proofErr w:type="gramEnd"/>
            <w:r>
              <w:rPr>
                <w:b/>
                <w:sz w:val="22"/>
                <w:szCs w:val="22"/>
              </w:rPr>
              <w:t xml:space="preserve"> % от кадастровой стоимости объекта </w:t>
            </w:r>
            <w:proofErr w:type="spellStart"/>
            <w:r>
              <w:rPr>
                <w:b/>
                <w:sz w:val="22"/>
                <w:szCs w:val="22"/>
              </w:rPr>
              <w:t>налогооблажения</w:t>
            </w:r>
            <w:proofErr w:type="spellEnd"/>
          </w:p>
        </w:tc>
      </w:tr>
      <w:tr w:rsidR="00106FF4" w:rsidTr="00106FF4">
        <w:trPr>
          <w:trHeight w:val="414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F4" w:rsidRDefault="00106FF4" w:rsidP="00634B78">
            <w:pPr>
              <w:numPr>
                <w:ilvl w:val="0"/>
                <w:numId w:val="2"/>
              </w:numPr>
              <w:shd w:val="clear" w:color="auto" w:fill="FFFFFF"/>
              <w:spacing w:line="290" w:lineRule="atLeast"/>
              <w:rPr>
                <w:rStyle w:val="blk"/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t>Жилые дома, части жилых домов, квартир, частей квартир, комнат.</w:t>
            </w:r>
          </w:p>
          <w:p w:rsidR="00106FF4" w:rsidRDefault="00106FF4" w:rsidP="00634B78">
            <w:pPr>
              <w:numPr>
                <w:ilvl w:val="0"/>
                <w:numId w:val="2"/>
              </w:numPr>
              <w:shd w:val="clear" w:color="auto" w:fill="FFFFFF"/>
              <w:spacing w:line="290" w:lineRule="atLeast"/>
              <w:rPr>
                <w:rStyle w:val="blk"/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lastRenderedPageBreak/>
              <w:t>Объекты незавершенного строительства в случае, если проектируемым назначением таких объектов является жилой дом;</w:t>
            </w:r>
          </w:p>
          <w:p w:rsidR="00106FF4" w:rsidRDefault="00106FF4" w:rsidP="00634B78">
            <w:pPr>
              <w:numPr>
                <w:ilvl w:val="0"/>
                <w:numId w:val="2"/>
              </w:numPr>
              <w:shd w:val="clear" w:color="auto" w:fill="FFFFFF"/>
              <w:spacing w:line="290" w:lineRule="atLeast"/>
              <w:rPr>
                <w:rStyle w:val="blk"/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t xml:space="preserve">Единые недвижимые комплексы, в состав которых входит хотя бы один жилой дом; </w:t>
            </w:r>
          </w:p>
          <w:p w:rsidR="00106FF4" w:rsidRDefault="00106FF4" w:rsidP="00634B78">
            <w:pPr>
              <w:numPr>
                <w:ilvl w:val="0"/>
                <w:numId w:val="2"/>
              </w:numPr>
              <w:shd w:val="clear" w:color="auto" w:fill="FFFFFF"/>
              <w:spacing w:line="290" w:lineRule="atLeast"/>
              <w:rPr>
                <w:rStyle w:val="blk"/>
                <w:sz w:val="22"/>
                <w:szCs w:val="22"/>
              </w:rPr>
            </w:pPr>
            <w:r>
              <w:rPr>
                <w:rStyle w:val="blk"/>
                <w:sz w:val="22"/>
                <w:szCs w:val="22"/>
              </w:rPr>
              <w:t xml:space="preserve">Гаражи и </w:t>
            </w:r>
            <w:proofErr w:type="spellStart"/>
            <w:r>
              <w:rPr>
                <w:rStyle w:val="blk"/>
                <w:sz w:val="22"/>
                <w:szCs w:val="22"/>
              </w:rPr>
              <w:t>машин</w:t>
            </w:r>
            <w:proofErr w:type="gramStart"/>
            <w:r>
              <w:rPr>
                <w:rStyle w:val="blk"/>
                <w:sz w:val="22"/>
                <w:szCs w:val="22"/>
              </w:rPr>
              <w:t>о</w:t>
            </w:r>
            <w:proofErr w:type="spellEnd"/>
            <w:r>
              <w:rPr>
                <w:rStyle w:val="blk"/>
                <w:sz w:val="22"/>
                <w:szCs w:val="22"/>
              </w:rPr>
              <w:t>-</w:t>
            </w:r>
            <w:proofErr w:type="gramEnd"/>
            <w:r>
              <w:rPr>
                <w:rStyle w:val="blk"/>
                <w:sz w:val="22"/>
                <w:szCs w:val="22"/>
              </w:rPr>
              <w:t xml:space="preserve"> места, в том числе расположенные в объектах </w:t>
            </w:r>
            <w:proofErr w:type="spellStart"/>
            <w:r>
              <w:rPr>
                <w:rStyle w:val="blk"/>
                <w:sz w:val="22"/>
                <w:szCs w:val="22"/>
              </w:rPr>
              <w:t>налогооблажения</w:t>
            </w:r>
            <w:proofErr w:type="spellEnd"/>
            <w:r>
              <w:rPr>
                <w:rStyle w:val="blk"/>
                <w:sz w:val="22"/>
                <w:szCs w:val="22"/>
              </w:rPr>
              <w:t>, указанные в подпункте 2 пунктам 2 статьи 406 НК;</w:t>
            </w:r>
          </w:p>
          <w:p w:rsidR="00106FF4" w:rsidRDefault="00106FF4" w:rsidP="00634B78">
            <w:pPr>
              <w:numPr>
                <w:ilvl w:val="0"/>
                <w:numId w:val="2"/>
              </w:numPr>
              <w:shd w:val="clear" w:color="auto" w:fill="FFFFFF"/>
              <w:spacing w:line="290" w:lineRule="atLeast"/>
            </w:pPr>
            <w:r>
              <w:rPr>
                <w:rStyle w:val="blk"/>
                <w:sz w:val="22"/>
                <w:szCs w:val="22"/>
              </w:rPr>
              <w:t xml:space="preserve">Хозяйственные строения или сооружения, площадь каждого из которых не </w:t>
            </w:r>
            <w:proofErr w:type="spellStart"/>
            <w:r>
              <w:rPr>
                <w:rStyle w:val="blk"/>
                <w:sz w:val="22"/>
                <w:szCs w:val="22"/>
              </w:rPr>
              <w:t>привышает</w:t>
            </w:r>
            <w:proofErr w:type="spellEnd"/>
            <w:r>
              <w:rPr>
                <w:rStyle w:val="blk"/>
                <w:sz w:val="22"/>
                <w:szCs w:val="22"/>
              </w:rPr>
              <w:t xml:space="preserve"> 50 квадратных метров  и </w:t>
            </w:r>
            <w:proofErr w:type="spellStart"/>
            <w:r>
              <w:rPr>
                <w:rStyle w:val="blk"/>
                <w:sz w:val="22"/>
                <w:szCs w:val="22"/>
              </w:rPr>
              <w:t>еоторые</w:t>
            </w:r>
            <w:proofErr w:type="spellEnd"/>
            <w:r>
              <w:rPr>
                <w:rStyle w:val="blk"/>
                <w:sz w:val="22"/>
                <w:szCs w:val="22"/>
              </w:rPr>
              <w:t xml:space="preserve"> расположены на земельных </w:t>
            </w:r>
            <w:proofErr w:type="spellStart"/>
            <w:r>
              <w:rPr>
                <w:rStyle w:val="blk"/>
                <w:sz w:val="22"/>
                <w:szCs w:val="22"/>
              </w:rPr>
              <w:t>участках</w:t>
            </w:r>
            <w:proofErr w:type="gramStart"/>
            <w:r>
              <w:rPr>
                <w:rStyle w:val="blk"/>
                <w:sz w:val="22"/>
                <w:szCs w:val="22"/>
              </w:rPr>
              <w:t>,п</w:t>
            </w:r>
            <w:proofErr w:type="gramEnd"/>
            <w:r>
              <w:rPr>
                <w:rStyle w:val="blk"/>
                <w:sz w:val="22"/>
                <w:szCs w:val="22"/>
              </w:rPr>
              <w:t>редоставлеенных</w:t>
            </w:r>
            <w:proofErr w:type="spellEnd"/>
            <w:r>
              <w:rPr>
                <w:rStyle w:val="blk"/>
                <w:sz w:val="22"/>
                <w:szCs w:val="22"/>
              </w:rPr>
              <w:t xml:space="preserve"> для ведения личного подсобного хозяйства, огородничества, садоводства или индивидуального жилищного строительства; </w:t>
            </w:r>
          </w:p>
          <w:p w:rsidR="00106FF4" w:rsidRDefault="00106F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</w:p>
          <w:p w:rsidR="00106FF4" w:rsidRDefault="00106FF4">
            <w:pPr>
              <w:jc w:val="center"/>
              <w:rPr>
                <w:sz w:val="22"/>
                <w:szCs w:val="22"/>
              </w:rPr>
            </w:pPr>
          </w:p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0,3</w:t>
            </w:r>
          </w:p>
        </w:tc>
      </w:tr>
      <w:tr w:rsidR="00106FF4" w:rsidTr="00106FF4">
        <w:trPr>
          <w:trHeight w:val="414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</w:t>
            </w:r>
            <w:proofErr w:type="gramStart"/>
            <w:r>
              <w:rPr>
                <w:sz w:val="22"/>
                <w:szCs w:val="22"/>
              </w:rPr>
              <w:t>Нежилые помещения, назначение, разрешенное использование или наименование которых в соответствии со сведениями, содержащимися в Едином государственном реестре недвижимости, или документами технического учёта (инвентаризации) объектов недвижимости предусматривает размещение офисов, торговых объектов, объектов общественного питания и бытового обслуживания либо которые фактически используются для размещения офисов, торговых объектов, объектов общественного питания и бытового обслуживания;</w:t>
            </w:r>
            <w:proofErr w:type="gramEnd"/>
          </w:p>
          <w:p w:rsidR="00106FF4" w:rsidRDefault="00106F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Объекты налогообложения, кадастровая стоимость каждого из которых превышает 300 миллионов рублей.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FF4" w:rsidRDefault="00106FF4">
            <w:pPr>
              <w:jc w:val="center"/>
              <w:rPr>
                <w:b/>
                <w:sz w:val="22"/>
                <w:szCs w:val="22"/>
              </w:rPr>
            </w:pPr>
          </w:p>
          <w:p w:rsidR="00106FF4" w:rsidRDefault="00106FF4">
            <w:pPr>
              <w:jc w:val="center"/>
              <w:rPr>
                <w:b/>
                <w:sz w:val="22"/>
                <w:szCs w:val="22"/>
              </w:rPr>
            </w:pPr>
          </w:p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106FF4" w:rsidTr="00106FF4">
        <w:trPr>
          <w:trHeight w:val="414"/>
          <w:jc w:val="center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объекты налогообложения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FF4" w:rsidRDefault="00106F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</w:tr>
    </w:tbl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</w:p>
    <w:p w:rsidR="00106FF4" w:rsidRDefault="00106FF4" w:rsidP="00106FF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Налоговые льготы по налогу на имущество физических лиц установлены, в соответствии со статьей 407 НК РФ, дополнительные льготы не устанавливаются.</w:t>
      </w:r>
    </w:p>
    <w:p w:rsidR="00106FF4" w:rsidRDefault="00106FF4" w:rsidP="00106FF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Признать утратившим силу с 01.01.2020 г.</w:t>
      </w:r>
    </w:p>
    <w:p w:rsidR="00106FF4" w:rsidRDefault="00106FF4" w:rsidP="00106FF4">
      <w:pPr>
        <w:ind w:left="960"/>
        <w:jc w:val="both"/>
        <w:rPr>
          <w:sz w:val="22"/>
          <w:szCs w:val="22"/>
        </w:rPr>
      </w:pPr>
      <w:r>
        <w:rPr>
          <w:sz w:val="22"/>
          <w:szCs w:val="22"/>
        </w:rPr>
        <w:t>Решение 29 сессии пятого созыва Совета депутатов от 28.09.2018г «Об установлении ставок по налогу на имущество физических лиц на территории Устьянцевского сельсовета Барабинского района Новосибирской области»</w:t>
      </w:r>
      <w:proofErr w:type="gramStart"/>
      <w:r>
        <w:rPr>
          <w:sz w:val="22"/>
          <w:szCs w:val="22"/>
        </w:rPr>
        <w:t xml:space="preserve"> .</w:t>
      </w:r>
      <w:proofErr w:type="gramEnd"/>
      <w:r>
        <w:rPr>
          <w:sz w:val="22"/>
          <w:szCs w:val="22"/>
        </w:rPr>
        <w:t xml:space="preserve"> </w:t>
      </w:r>
    </w:p>
    <w:p w:rsidR="00106FF4" w:rsidRDefault="00106FF4" w:rsidP="00106FF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решение вступает в силу с 1 января 2020года, но не ранее чем </w:t>
      </w:r>
      <w:proofErr w:type="gramStart"/>
      <w:r>
        <w:rPr>
          <w:sz w:val="22"/>
          <w:szCs w:val="22"/>
        </w:rPr>
        <w:t>по</w:t>
      </w:r>
      <w:proofErr w:type="gramEnd"/>
      <w:r>
        <w:rPr>
          <w:sz w:val="22"/>
          <w:szCs w:val="22"/>
        </w:rPr>
        <w:t xml:space="preserve"> </w:t>
      </w:r>
    </w:p>
    <w:p w:rsidR="00106FF4" w:rsidRDefault="00106FF4" w:rsidP="00106FF4">
      <w:pPr>
        <w:ind w:left="6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истечении</w:t>
      </w:r>
      <w:proofErr w:type="gramEnd"/>
      <w:r>
        <w:rPr>
          <w:sz w:val="22"/>
          <w:szCs w:val="22"/>
        </w:rPr>
        <w:t xml:space="preserve"> одного месяца со дня его официального опубликования.</w:t>
      </w:r>
    </w:p>
    <w:p w:rsidR="00106FF4" w:rsidRDefault="00106FF4" w:rsidP="00106FF4">
      <w:pPr>
        <w:numPr>
          <w:ilvl w:val="0"/>
          <w:numId w:val="3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Настоящее решение подлежит официальному опубликованию в газете «Вестник Устьянцевского сельсовета» и размещению на официальном сайте Устьянцевского сельсовета.   </w:t>
      </w:r>
    </w:p>
    <w:p w:rsidR="00106FF4" w:rsidRDefault="00106FF4" w:rsidP="00106FF4">
      <w:pPr>
        <w:rPr>
          <w:sz w:val="22"/>
          <w:szCs w:val="22"/>
        </w:rPr>
      </w:pPr>
    </w:p>
    <w:p w:rsidR="00106FF4" w:rsidRDefault="00106FF4" w:rsidP="00106FF4">
      <w:pPr>
        <w:rPr>
          <w:sz w:val="22"/>
          <w:szCs w:val="22"/>
        </w:rPr>
      </w:pP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Председатель Совета депутатов</w:t>
      </w: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Устьянцевского сельсовета</w:t>
      </w: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Барабинского района </w:t>
      </w: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Новосибирской области                                                                                    Е. М. </w:t>
      </w:r>
      <w:proofErr w:type="spellStart"/>
      <w:r>
        <w:rPr>
          <w:sz w:val="22"/>
          <w:szCs w:val="22"/>
        </w:rPr>
        <w:t>Бызова</w:t>
      </w:r>
      <w:proofErr w:type="spellEnd"/>
    </w:p>
    <w:p w:rsidR="00106FF4" w:rsidRDefault="00106FF4" w:rsidP="00106FF4">
      <w:pPr>
        <w:rPr>
          <w:sz w:val="22"/>
          <w:szCs w:val="22"/>
        </w:rPr>
      </w:pP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>Глава Устьянцевского сельсовета</w:t>
      </w: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Барабинского района </w:t>
      </w:r>
    </w:p>
    <w:p w:rsidR="00106FF4" w:rsidRDefault="00106FF4" w:rsidP="00106FF4">
      <w:pPr>
        <w:rPr>
          <w:sz w:val="22"/>
          <w:szCs w:val="22"/>
        </w:rPr>
      </w:pPr>
      <w:r>
        <w:rPr>
          <w:sz w:val="22"/>
          <w:szCs w:val="22"/>
        </w:rPr>
        <w:t xml:space="preserve"> Новосибирской области                                                                                     </w:t>
      </w:r>
      <w:proofErr w:type="spellStart"/>
      <w:r>
        <w:rPr>
          <w:sz w:val="22"/>
          <w:szCs w:val="22"/>
        </w:rPr>
        <w:t>С.А.Валяева</w:t>
      </w:r>
      <w:proofErr w:type="spellEnd"/>
    </w:p>
    <w:p w:rsidR="00072864" w:rsidRDefault="00072864"/>
    <w:sectPr w:rsidR="00072864" w:rsidSect="0007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D4522"/>
    <w:multiLevelType w:val="hybridMultilevel"/>
    <w:tmpl w:val="EFA8B3B6"/>
    <w:lvl w:ilvl="0" w:tplc="34B0A01C">
      <w:start w:val="6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2FD513C"/>
    <w:multiLevelType w:val="hybridMultilevel"/>
    <w:tmpl w:val="00565460"/>
    <w:lvl w:ilvl="0" w:tplc="A95CC31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E70D3B"/>
    <w:multiLevelType w:val="hybridMultilevel"/>
    <w:tmpl w:val="78609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6FF4"/>
    <w:rsid w:val="00072864"/>
    <w:rsid w:val="00106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">
    <w:name w:val="blk"/>
    <w:basedOn w:val="a0"/>
    <w:rsid w:val="00106FF4"/>
  </w:style>
  <w:style w:type="character" w:styleId="a3">
    <w:name w:val="Hyperlink"/>
    <w:basedOn w:val="a0"/>
    <w:uiPriority w:val="99"/>
    <w:semiHidden/>
    <w:unhideWhenUsed/>
    <w:rsid w:val="00106F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C448A5C986891EDD1455753CDBD0EFDE6B75D912673DFC33556CE09FE4E7BF87B0F007585344217516C1568fAu3F" TargetMode="External"/><Relationship Id="rId5" Type="http://schemas.openxmlformats.org/officeDocument/2006/relationships/hyperlink" Target="consultantplus://offline/ref=2C448A5C986891EDD145495EDBD150F7E4BA0695207ED7916D06C85EA11E7DAD3B4F0620C6704E17f5u6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4395</Characters>
  <Application>Microsoft Office Word</Application>
  <DocSecurity>0</DocSecurity>
  <Lines>36</Lines>
  <Paragraphs>10</Paragraphs>
  <ScaleCrop>false</ScaleCrop>
  <Company>Home</Company>
  <LinksUpToDate>false</LinksUpToDate>
  <CharactersWithSpaces>5155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2019-12-25T03:33:00Z</dcterms:created>
  <dcterms:modified xsi:type="dcterms:W3CDTF">2019-12-25T03:34:00Z</dcterms:modified>
</cp:coreProperties>
</file>